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A6F" w:rsidRDefault="008943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Обоснование расчета </w:t>
      </w:r>
      <w:r w:rsidR="00134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НМЦ</w:t>
      </w:r>
    </w:p>
    <w:p w:rsidR="00D22A6F" w:rsidRDefault="00D22A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A6F" w:rsidRDefault="008943E6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bookmarkStart w:id="0" w:name="_Toc81156839"/>
      <w:bookmarkStart w:id="1" w:name="_Toc83644552"/>
      <w:bookmarkEnd w:id="0"/>
      <w:bookmarkEnd w:id="1"/>
      <w:r>
        <w:rPr>
          <w:rFonts w:ascii="Times New Roman" w:eastAsia="Times New Roman" w:hAnsi="Times New Roman" w:cs="Times New Roman"/>
          <w:b/>
          <w:szCs w:val="24"/>
          <w:lang w:eastAsia="ru-RU"/>
        </w:rPr>
        <w:t>Общая информация</w:t>
      </w:r>
    </w:p>
    <w:tbl>
      <w:tblPr>
        <w:tblStyle w:val="ac"/>
        <w:tblW w:w="9379" w:type="dxa"/>
        <w:tblInd w:w="-39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906"/>
        <w:gridCol w:w="3428"/>
        <w:gridCol w:w="5045"/>
      </w:tblGrid>
      <w:tr w:rsidR="00D22A6F">
        <w:tc>
          <w:tcPr>
            <w:tcW w:w="906" w:type="dxa"/>
            <w:shd w:val="clear" w:color="auto" w:fill="auto"/>
            <w:tcMar>
              <w:left w:w="103" w:type="dxa"/>
            </w:tcMar>
          </w:tcPr>
          <w:p w:rsidR="00D22A6F" w:rsidRDefault="008943E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428" w:type="dxa"/>
            <w:shd w:val="clear" w:color="auto" w:fill="auto"/>
            <w:tcMar>
              <w:left w:w="103" w:type="dxa"/>
            </w:tcMar>
          </w:tcPr>
          <w:p w:rsidR="00D22A6F" w:rsidRDefault="008943E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45" w:type="dxa"/>
            <w:shd w:val="clear" w:color="auto" w:fill="auto"/>
            <w:tcMar>
              <w:left w:w="103" w:type="dxa"/>
            </w:tcMar>
          </w:tcPr>
          <w:p w:rsidR="00D22A6F" w:rsidRDefault="008943E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D22A6F">
        <w:tc>
          <w:tcPr>
            <w:tcW w:w="906" w:type="dxa"/>
            <w:shd w:val="clear" w:color="auto" w:fill="auto"/>
            <w:tcMar>
              <w:left w:w="103" w:type="dxa"/>
            </w:tcMar>
          </w:tcPr>
          <w:p w:rsidR="00D22A6F" w:rsidRDefault="008943E6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</w:t>
            </w:r>
          </w:p>
        </w:tc>
        <w:tc>
          <w:tcPr>
            <w:tcW w:w="3428" w:type="dxa"/>
            <w:shd w:val="clear" w:color="auto" w:fill="auto"/>
            <w:tcMar>
              <w:left w:w="103" w:type="dxa"/>
            </w:tcMar>
          </w:tcPr>
          <w:p w:rsidR="00D22A6F" w:rsidRDefault="008943E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лота</w:t>
            </w:r>
          </w:p>
        </w:tc>
        <w:tc>
          <w:tcPr>
            <w:tcW w:w="5045" w:type="dxa"/>
            <w:shd w:val="clear" w:color="auto" w:fill="auto"/>
            <w:tcMar>
              <w:left w:w="103" w:type="dxa"/>
            </w:tcMar>
          </w:tcPr>
          <w:p w:rsidR="00D22A6F" w:rsidRDefault="00F47F41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F47F41">
              <w:rPr>
                <w:rFonts w:ascii="Times New Roman" w:eastAsia="Times New Roman" w:hAnsi="Times New Roman" w:cs="Times New Roman"/>
                <w:i/>
                <w:sz w:val="19"/>
                <w:szCs w:val="24"/>
                <w:lang w:eastAsia="ru-RU"/>
              </w:rPr>
              <w:t>ОКПД2 71.12.35.110 Выполнение кадастровых работ для целей оформления прав землепользования, разработка схем участков на КПТ, постановки на кадастровый учет объектов недвижимости и установление охранных зон электросетевых объектов, расположенных на территории Республики Саха (Якутия).</w:t>
            </w:r>
          </w:p>
        </w:tc>
      </w:tr>
      <w:tr w:rsidR="00D22A6F">
        <w:tc>
          <w:tcPr>
            <w:tcW w:w="906" w:type="dxa"/>
            <w:shd w:val="clear" w:color="auto" w:fill="auto"/>
            <w:tcMar>
              <w:left w:w="103" w:type="dxa"/>
            </w:tcMar>
          </w:tcPr>
          <w:p w:rsidR="00D22A6F" w:rsidRDefault="008943E6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1.2.</w:t>
            </w:r>
          </w:p>
        </w:tc>
        <w:tc>
          <w:tcPr>
            <w:tcW w:w="3428" w:type="dxa"/>
            <w:shd w:val="clear" w:color="auto" w:fill="auto"/>
            <w:tcMar>
              <w:left w:w="103" w:type="dxa"/>
            </w:tcMar>
          </w:tcPr>
          <w:p w:rsidR="00D22A6F" w:rsidRDefault="008943E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Номер лота</w:t>
            </w:r>
          </w:p>
        </w:tc>
        <w:tc>
          <w:tcPr>
            <w:tcW w:w="5045" w:type="dxa"/>
            <w:shd w:val="clear" w:color="auto" w:fill="auto"/>
            <w:tcMar>
              <w:left w:w="103" w:type="dxa"/>
            </w:tcMar>
          </w:tcPr>
          <w:p w:rsidR="00D22A6F" w:rsidRDefault="00F47F41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F47F41">
              <w:rPr>
                <w:rFonts w:ascii="Times New Roman" w:eastAsia="Times New Roman" w:hAnsi="Times New Roman" w:cs="Times New Roman"/>
                <w:i/>
                <w:sz w:val="19"/>
                <w:szCs w:val="24"/>
                <w:lang w:eastAsia="ru-RU"/>
              </w:rPr>
              <w:t xml:space="preserve">37801-ПРО ДЭК-2024-ДРСК-ЮЯЭС </w:t>
            </w:r>
          </w:p>
        </w:tc>
      </w:tr>
      <w:tr w:rsidR="00D22A6F">
        <w:tc>
          <w:tcPr>
            <w:tcW w:w="906" w:type="dxa"/>
            <w:shd w:val="clear" w:color="auto" w:fill="auto"/>
            <w:tcMar>
              <w:left w:w="103" w:type="dxa"/>
            </w:tcMar>
          </w:tcPr>
          <w:p w:rsidR="00D22A6F" w:rsidRDefault="008943E6" w:rsidP="001347DF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</w:t>
            </w:r>
            <w:r w:rsidR="001347D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3428" w:type="dxa"/>
            <w:shd w:val="clear" w:color="auto" w:fill="auto"/>
            <w:tcMar>
              <w:left w:w="103" w:type="dxa"/>
            </w:tcMar>
          </w:tcPr>
          <w:p w:rsidR="00D22A6F" w:rsidRDefault="001347DF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НМЦ</w:t>
            </w:r>
          </w:p>
        </w:tc>
        <w:tc>
          <w:tcPr>
            <w:tcW w:w="5045" w:type="dxa"/>
            <w:shd w:val="clear" w:color="auto" w:fill="auto"/>
            <w:tcMar>
              <w:left w:w="103" w:type="dxa"/>
            </w:tcMar>
          </w:tcPr>
          <w:p w:rsidR="00D22A6F" w:rsidRDefault="001347DF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3 000 000,00</w:t>
            </w:r>
          </w:p>
        </w:tc>
      </w:tr>
    </w:tbl>
    <w:p w:rsidR="00D22A6F" w:rsidRDefault="00D22A6F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1347DF" w:rsidRPr="001347DF" w:rsidRDefault="001347DF" w:rsidP="001347DF">
      <w:pPr>
        <w:spacing w:after="120" w:line="240" w:lineRule="auto"/>
        <w:rPr>
          <w:rFonts w:ascii="Times New Roman" w:eastAsia="Geneva" w:hAnsi="Times New Roman" w:cs="Times New Roman"/>
          <w:b/>
          <w:bCs/>
          <w:noProof/>
          <w:color w:val="auto"/>
          <w:sz w:val="26"/>
          <w:szCs w:val="26"/>
        </w:rPr>
      </w:pPr>
      <w:r w:rsidRPr="001347DF">
        <w:rPr>
          <w:rFonts w:ascii="Times New Roman" w:eastAsia="Geneva" w:hAnsi="Times New Roman" w:cs="Times New Roman"/>
          <w:b/>
          <w:bCs/>
          <w:noProof/>
          <w:color w:val="auto"/>
          <w:sz w:val="26"/>
          <w:szCs w:val="26"/>
        </w:rPr>
        <w:t>Метод анализа технико-коммерческих предложений</w:t>
      </w:r>
    </w:p>
    <w:p w:rsidR="001347DF" w:rsidRPr="001347DF" w:rsidRDefault="001347DF" w:rsidP="001347DF">
      <w:pPr>
        <w:spacing w:after="120" w:line="240" w:lineRule="auto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eastAsia="ru-RU"/>
        </w:rPr>
      </w:pPr>
      <w:r w:rsidRPr="001347DF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eastAsia="ru-RU"/>
        </w:rPr>
        <w:t>Обоснование расчета НМЦ:</w:t>
      </w:r>
    </w:p>
    <w:p w:rsidR="00D22A6F" w:rsidRDefault="001347DF">
      <w:pPr>
        <w:spacing w:after="120" w:line="240" w:lineRule="auto"/>
      </w:pPr>
      <w:bookmarkStart w:id="2" w:name="_GoBack"/>
      <w:r w:rsidRPr="001347DF">
        <w:drawing>
          <wp:inline distT="0" distB="0" distL="0" distR="0">
            <wp:extent cx="5940425" cy="2638298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38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sectPr w:rsidR="00D22A6F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F1AF3"/>
    <w:multiLevelType w:val="multilevel"/>
    <w:tmpl w:val="3E04771A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62CD2994"/>
    <w:multiLevelType w:val="multilevel"/>
    <w:tmpl w:val="9FB69F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A6F"/>
    <w:rsid w:val="001347DF"/>
    <w:rsid w:val="006122BC"/>
    <w:rsid w:val="007343B1"/>
    <w:rsid w:val="00876D0B"/>
    <w:rsid w:val="008943E6"/>
    <w:rsid w:val="00897621"/>
    <w:rsid w:val="00D22A6F"/>
    <w:rsid w:val="00F4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37827"/>
  <w15:docId w15:val="{19BA3FF3-7A8D-4E2C-A31E-9CDA6F12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636A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footnote reference"/>
    <w:uiPriority w:val="99"/>
    <w:qFormat/>
    <w:rsid w:val="00636A4E"/>
    <w:rPr>
      <w:vertAlign w:val="superscript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Lucida Sans Unicode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ohit Devanagari"/>
    </w:rPr>
  </w:style>
  <w:style w:type="paragraph" w:styleId="aa">
    <w:name w:val="footnote text"/>
    <w:basedOn w:val="a"/>
    <w:uiPriority w:val="99"/>
    <w:qFormat/>
    <w:rsid w:val="00636A4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D0138"/>
    <w:pPr>
      <w:ind w:left="720"/>
      <w:contextualSpacing/>
    </w:pPr>
  </w:style>
  <w:style w:type="table" w:styleId="ac">
    <w:name w:val="Table Grid"/>
    <w:basedOn w:val="a1"/>
    <w:uiPriority w:val="59"/>
    <w:rsid w:val="00636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Гудкова Лариса Александровна</dc:creator>
  <dc:description/>
  <cp:lastModifiedBy>Ирдуганова Ирина Николаевна</cp:lastModifiedBy>
  <cp:revision>7</cp:revision>
  <dcterms:created xsi:type="dcterms:W3CDTF">2023-10-24T04:33:00Z</dcterms:created>
  <dcterms:modified xsi:type="dcterms:W3CDTF">2023-11-14T00:47:00Z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